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</w:rPr>
      </w:pPr>
      <w:r>
        <w:rPr>
          <w:b/>
          <w:bCs/>
        </w:rPr>
        <w:t>2016年临床助理医师考试大纲-实践综合</w:t>
      </w:r>
    </w:p>
    <w:tbl>
      <w:tblPr>
        <w:tblStyle w:val="8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66"/>
        <w:gridCol w:w="1503"/>
        <w:gridCol w:w="50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临床情景</w:t>
            </w:r>
          </w:p>
        </w:tc>
        <w:tc>
          <w:tcPr>
            <w:tcW w:w="1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症状或体征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常见病和多发病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发热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肺炎、脓胸、结核病、感染性心内膜炎、产褥感染、尿路感染、系统性红斑狼疮、急性化脓性骨髓炎、脑膜炎、肾综合征出血热、疟疾、急性乳腺炎、全身化脓性感染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门诊　</w:t>
            </w:r>
          </w:p>
        </w:tc>
        <w:tc>
          <w:tcPr>
            <w:tcW w:w="1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咳嗽、咳痰、咯血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上呼吸道感染、支气管扩张、肺炎、支气管哮喘、慢性阻塞性肺疾病、肺癌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呼吸困难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支气管哮喘、重症肺炎、气胸、左心衰竭、呼吸衰竭、慢性肺源性心脏病、新生儿肺炎、急性中毒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发绀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肺炎、呼吸衰竭、肺气肿、慢性肺源性心脏病、支气管哮喘、先天性心脏病（法洛四联症）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门诊、住院　　</w:t>
            </w:r>
          </w:p>
        </w:tc>
        <w:tc>
          <w:tcPr>
            <w:tcW w:w="1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水肿　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右心衰竭、下肢深静脉血栓形成、肝硬化、肾小球疾病、肾病综合征、蛋白质-能量营养不良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5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心悸　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心律失常、甲状腺功能亢进、贫血、惊恐障碍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 </w:t>
            </w:r>
            <w:r>
              <w:drawing>
                <wp:inline distT="0" distB="0" distL="0" distR="0">
                  <wp:extent cx="5895975" cy="4552950"/>
                  <wp:effectExtent l="19050" t="0" r="9525" b="0"/>
                  <wp:docPr id="2" name="图片 1" descr="http://file.koolearn.com/20151208/1449544295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http://file.koolearn.com/20151208/1449544295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455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门诊、住院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消瘦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食管癌、慢性胃炎、慢性肾衰竭、消化性溃疡、胃癌、肠结核、克罗恩病、慢性肝炎、肝硬化、肝癌、胰腺癌、糖尿病、甲状腺功能亢进症、腺垂体功能减退症、神经性厌食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</w:t>
            </w:r>
            <w:r>
              <w:br w:type="textWrapping"/>
            </w:r>
            <w:r>
              <w:t>　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无尿、少尿与多尿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心力衰竭、急性肾衰竭、中枢性尿崩症、糖尿病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血尿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br w:type="textWrapping"/>
            </w:r>
            <w:r>
              <w:br w:type="textWrapping"/>
            </w:r>
            <w:r>
              <w:t>肾结石、肾结核、膀胱癌、肾损伤、尿道损伤、肾小球肾炎、急性肾盂肾炎、特发性血小板减少性紫癜、过敏性紫癜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门诊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淋巴结肿大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白血病、肿瘤转移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紫癜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再生障碍性贫血、特发性血小板减少性紫癜、白血病、过敏性紫癜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苍白乏力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缺铁性贫血、再生障碍性贫血、白血病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头痛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高血压、脑出血、颅脑损伤、蛛网膜下腔出血、化脓性脑膜炎、结核性脑膜炎、流行性脑脊髓膜炎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急诊、住院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意识障碍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呼吸衰竭、肝性脑病、糖尿病昏迷、急性一氧化碳中毒、老年性痴呆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急诊、住院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抽搐与惊厥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癫痫、热性惊厥、脑膜炎、癔症、维生素D缺乏性手足搐溺症、新生儿缺氧缺血性脑病、中毒型细节性痢疾、分离（转换）性障碍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瘫痪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脑血管疾病、面神经炎、急性感染性多发性神经炎、急性脊髓炎、分离（转换）性障碍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精神症状　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精神分裂症、抑郁症、脑器质性疾病和躯体疾病所致精神障碍、酒精性精神障碍、惊恐障碍、广泛性焦虑症、疑病障碍、强迫症、恐惧症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颈肩痛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颈椎病、肩周炎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腰（腿）痛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骨关节与软组织急慢性损伤、脊柱结核、腰椎间盘突出症、强直性脊柱炎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急诊、门诊或住院　</w:t>
            </w:r>
          </w:p>
        </w:tc>
        <w:tc>
          <w:tcPr>
            <w:tcW w:w="1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关节痛　</w:t>
            </w:r>
          </w:p>
        </w:tc>
        <w:tc>
          <w:tcPr>
            <w:tcW w:w="5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类风湿关节炎、系统性红斑狼疮、脊柱关节炎、骨关节炎、骨关节与软组织急慢性损伤　</w:t>
            </w:r>
          </w:p>
        </w:tc>
      </w:tr>
    </w:tbl>
    <w:p>
      <w:pPr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1"/>
      </w:pBdr>
      <w:jc w:val="right"/>
      <w:rPr>
        <w:rFonts w:hint="eastAsia" w:ascii="宋体" w:hAnsi="宋体" w:eastAsia="宋体" w:cs="宋体"/>
        <w:sz w:val="20"/>
        <w:szCs w:val="28"/>
        <w:lang w:val="en-US" w:eastAsia="zh-CN"/>
      </w:rPr>
    </w:pPr>
    <w:r>
      <w:rPr>
        <w:rFonts w:hint="eastAsia" w:ascii="宋体" w:hAnsi="宋体" w:eastAsia="宋体" w:cs="宋体"/>
        <w:sz w:val="20"/>
        <w:szCs w:val="28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-49530</wp:posOffset>
          </wp:positionV>
          <wp:extent cx="1387475" cy="373380"/>
          <wp:effectExtent l="0" t="0" r="3175" b="7620"/>
          <wp:wrapSquare wrapText="bothSides"/>
          <wp:docPr id="3" name="图片 6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6" descr="标志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3733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5"/>
      <w:pBdr>
        <w:bottom w:val="single" w:color="auto" w:sz="4" w:space="1"/>
      </w:pBdr>
      <w:jc w:val="right"/>
      <w:rPr>
        <w:rFonts w:hint="eastAsia" w:ascii="宋体" w:hAnsi="宋体" w:eastAsia="宋体" w:cs="宋体"/>
        <w:sz w:val="20"/>
        <w:szCs w:val="28"/>
      </w:rPr>
    </w:pPr>
    <w:bookmarkStart w:id="0" w:name="_GoBack"/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1566545"/>
          <wp:effectExtent l="0" t="1635125" r="0" b="1637030"/>
          <wp:wrapNone/>
          <wp:docPr id="1" name="WordPictureWatermark9797701" descr="水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9797701" descr="水印LOGO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rcRect/>
                  <a:stretch>
                    <a:fillRect/>
                  </a:stretch>
                </pic:blipFill>
                <pic:spPr>
                  <a:xfrm rot="18900000">
                    <a:off x="0" y="0"/>
                    <a:ext cx="5273675" cy="15665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  <w:bookmarkEnd w:id="0"/>
    <w:r>
      <w:rPr>
        <w:rFonts w:hint="eastAsia" w:ascii="宋体" w:hAnsi="宋体" w:eastAsia="宋体" w:cs="宋体"/>
        <w:sz w:val="20"/>
        <w:szCs w:val="28"/>
      </w:rPr>
      <w:t>北京星恒教育科技有限公司www.xinghengedu.com</w:t>
    </w:r>
  </w:p>
  <w:p>
    <w:pPr>
      <w:pStyle w:val="5"/>
      <w:pBdr>
        <w:bottom w:val="none" w:color="auto" w:sz="0" w:space="1"/>
      </w:pBdr>
      <w:jc w:val="both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661"/>
    <w:rsid w:val="00087B87"/>
    <w:rsid w:val="000B27E7"/>
    <w:rsid w:val="00146C41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B5C57"/>
    <w:rsid w:val="004E3012"/>
    <w:rsid w:val="00590506"/>
    <w:rsid w:val="00632661"/>
    <w:rsid w:val="00700281"/>
    <w:rsid w:val="00780D89"/>
    <w:rsid w:val="007E1A7A"/>
    <w:rsid w:val="008F1262"/>
    <w:rsid w:val="00931403"/>
    <w:rsid w:val="00976682"/>
    <w:rsid w:val="009A789F"/>
    <w:rsid w:val="00A30FB5"/>
    <w:rsid w:val="00A75C36"/>
    <w:rsid w:val="00B30AF4"/>
    <w:rsid w:val="00B75912"/>
    <w:rsid w:val="00BD2C99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  <w:rsid w:val="062603F4"/>
    <w:rsid w:val="3C715683"/>
    <w:rsid w:val="78D60A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175</Words>
  <Characters>1004</Characters>
  <Lines>8</Lines>
  <Paragraphs>2</Paragraphs>
  <ScaleCrop>false</ScaleCrop>
  <LinksUpToDate>false</LinksUpToDate>
  <CharactersWithSpaces>1177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2014-07-30T10:29:00Z</dcterms:created>
  <dc:creator>jinjunliang</dc:creator>
  <cp:lastModifiedBy>Administrator</cp:lastModifiedBy>
  <dcterms:modified xsi:type="dcterms:W3CDTF">2015-12-10T02:39:01Z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